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after="0"/>
        <w:jc w:val="center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9"/>
          <w:szCs w:val="29"/>
        </w:rPr>
        <w:t>山东中世天然气有限公司</w:t>
      </w:r>
    </w:p>
    <w:p>
      <w:pPr>
        <w:pStyle w:val="5"/>
        <w:shd w:val="clear" w:color="auto" w:fill="FFFFFF"/>
        <w:spacing w:before="0" w:after="0"/>
        <w:jc w:val="center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9"/>
          <w:szCs w:val="29"/>
        </w:rPr>
        <w:t>管网开放信息公开制度</w:t>
      </w:r>
    </w:p>
    <w:p>
      <w:pPr>
        <w:pStyle w:val="5"/>
        <w:shd w:val="clear" w:color="auto" w:fill="FFFFFF"/>
        <w:ind w:firstLine="462" w:firstLineChars="200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根据国家能源局《油气管网设施公平开放监管办法》有关规定，为切实做好公司管网开放信息公开工作，特制定本制度。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第一条</w:t>
      </w:r>
      <w:r>
        <w:rPr>
          <w:rStyle w:val="8"/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公司依据国家</w:t>
      </w:r>
      <w:r>
        <w:rPr>
          <w:rFonts w:hint="eastAsia" w:cs="Segoe UI"/>
          <w:sz w:val="23"/>
          <w:szCs w:val="23"/>
          <w:lang w:eastAsia="zh-CN"/>
        </w:rPr>
        <w:t>、省、市关于天然气</w:t>
      </w:r>
      <w:r>
        <w:rPr>
          <w:rFonts w:hint="eastAsia" w:cs="Segoe UI"/>
          <w:sz w:val="23"/>
          <w:szCs w:val="23"/>
        </w:rPr>
        <w:t>管网设施开放相关信息公开</w:t>
      </w:r>
      <w:r>
        <w:rPr>
          <w:rFonts w:hint="eastAsia" w:cs="Segoe UI"/>
          <w:sz w:val="23"/>
          <w:szCs w:val="23"/>
          <w:lang w:eastAsia="zh-CN"/>
        </w:rPr>
        <w:t>的有关</w:t>
      </w:r>
      <w:r>
        <w:rPr>
          <w:rFonts w:hint="eastAsia" w:cs="Segoe UI"/>
          <w:sz w:val="23"/>
          <w:szCs w:val="23"/>
        </w:rPr>
        <w:t>要求做好管网信息公开工作。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第二条</w:t>
      </w:r>
      <w:r>
        <w:rPr>
          <w:rStyle w:val="8"/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  <w:lang w:eastAsia="zh-CN"/>
        </w:rPr>
        <w:t>政府部门</w:t>
      </w:r>
      <w:r>
        <w:rPr>
          <w:rFonts w:hint="eastAsia" w:cs="Segoe UI"/>
          <w:sz w:val="23"/>
          <w:szCs w:val="23"/>
        </w:rPr>
        <w:t>要求主动公开的管网信息，公司</w:t>
      </w:r>
      <w:r>
        <w:rPr>
          <w:rFonts w:hint="eastAsia" w:cs="Segoe UI"/>
          <w:sz w:val="23"/>
          <w:szCs w:val="23"/>
          <w:lang w:eastAsia="zh-CN"/>
        </w:rPr>
        <w:t>按要求</w:t>
      </w:r>
      <w:r>
        <w:rPr>
          <w:rFonts w:hint="eastAsia" w:cs="Segoe UI"/>
          <w:sz w:val="23"/>
          <w:szCs w:val="23"/>
        </w:rPr>
        <w:t>在公司网站和能源监管部门指定的信息平台上予以公开。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第三条</w:t>
      </w:r>
      <w:r>
        <w:rPr>
          <w:rStyle w:val="8"/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用户依据相关规定申请公开的管网信息，公司</w:t>
      </w:r>
      <w:r>
        <w:rPr>
          <w:rFonts w:hint="eastAsia" w:cs="Segoe UI"/>
          <w:sz w:val="23"/>
          <w:szCs w:val="23"/>
          <w:lang w:eastAsia="zh-CN"/>
        </w:rPr>
        <w:t>按要求</w:t>
      </w:r>
      <w:r>
        <w:rPr>
          <w:rFonts w:hint="eastAsia" w:cs="Segoe UI"/>
          <w:sz w:val="23"/>
          <w:szCs w:val="23"/>
        </w:rPr>
        <w:t>以书面形式向申请用户公开</w:t>
      </w:r>
      <w:r>
        <w:rPr>
          <w:rStyle w:val="8"/>
          <w:rFonts w:hint="eastAsia" w:cs="Segoe UI"/>
          <w:sz w:val="23"/>
          <w:szCs w:val="23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第四条</w:t>
      </w:r>
      <w:r>
        <w:rPr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公司保证公开信息的时效性、准确性和完整性，信息发生变化时应及时更新，并保存好近三年的历史更新记录。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第五条</w:t>
      </w:r>
      <w:r>
        <w:rPr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公司指定信息公开的咨询电话和咨询电子邮箱，并在公司网站或能源监管部门指定的信息平台上公开。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第六条</w:t>
      </w:r>
      <w:r>
        <w:rPr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依申请公开的信息，应在接到申请后</w:t>
      </w:r>
      <w:r>
        <w:rPr>
          <w:rFonts w:cs="Times New Roman"/>
          <w:sz w:val="23"/>
          <w:szCs w:val="23"/>
        </w:rPr>
        <w:t>7</w:t>
      </w:r>
      <w:r>
        <w:rPr>
          <w:rFonts w:hint="eastAsia" w:cs="Segoe UI"/>
          <w:sz w:val="23"/>
          <w:szCs w:val="23"/>
        </w:rPr>
        <w:t>个工作日内答复是否公开，符合条件的，在答复的同时公开相关信息。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第七条</w:t>
      </w:r>
      <w:r>
        <w:rPr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公司商务部负责牵头办理公司管网开放信息公开工作，财务部、运行部等相关部门配合。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  <w:rPr>
          <w:rFonts w:cs="Segoe UI"/>
          <w:sz w:val="14"/>
          <w:szCs w:val="14"/>
        </w:rPr>
      </w:pPr>
      <w:r>
        <w:rPr>
          <w:rStyle w:val="8"/>
          <w:rFonts w:hint="eastAsia" w:cs="Segoe UI"/>
          <w:sz w:val="23"/>
          <w:szCs w:val="23"/>
        </w:rPr>
        <w:t>第八条</w:t>
      </w:r>
      <w:r>
        <w:rPr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公司公开信息（包括主动公开和依申请公开）需经主办部门、分管领导和主要领导逐级审批后方可公开。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2"/>
        <w:textAlignment w:val="auto"/>
      </w:pPr>
      <w:bookmarkStart w:id="0" w:name="_GoBack"/>
      <w:r>
        <w:rPr>
          <w:rStyle w:val="8"/>
          <w:rFonts w:hint="eastAsia" w:cs="Segoe UI"/>
          <w:sz w:val="23"/>
          <w:szCs w:val="23"/>
        </w:rPr>
        <w:t>第九条</w:t>
      </w:r>
      <w:r>
        <w:rPr>
          <w:rFonts w:hint="eastAsia" w:cs="Times New Roman"/>
          <w:sz w:val="23"/>
          <w:szCs w:val="23"/>
        </w:rPr>
        <w:t xml:space="preserve">    </w:t>
      </w:r>
      <w:r>
        <w:rPr>
          <w:rFonts w:hint="eastAsia" w:cs="Segoe UI"/>
          <w:sz w:val="23"/>
          <w:szCs w:val="23"/>
        </w:rPr>
        <w:t>本制度经公司总经理办公会批准通过，自</w:t>
      </w:r>
      <w:r>
        <w:rPr>
          <w:rFonts w:hint="eastAsia" w:cs="Times New Roman"/>
          <w:sz w:val="23"/>
          <w:szCs w:val="23"/>
          <w:lang w:eastAsia="zh-CN"/>
        </w:rPr>
        <w:t>公布之日</w:t>
      </w:r>
      <w:r>
        <w:rPr>
          <w:rFonts w:hint="eastAsia" w:cs="Segoe UI"/>
          <w:sz w:val="23"/>
          <w:szCs w:val="23"/>
        </w:rPr>
        <w:t>起执行。</w:t>
      </w: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dlYjQwY2E2YmJkNjlhNWZjMmRiMTRmYTgyMTViNzMifQ=="/>
  </w:docVars>
  <w:rsids>
    <w:rsidRoot w:val="00D31D50"/>
    <w:rsid w:val="000E4D24"/>
    <w:rsid w:val="00323B43"/>
    <w:rsid w:val="003D37D8"/>
    <w:rsid w:val="004100C5"/>
    <w:rsid w:val="00426133"/>
    <w:rsid w:val="004358AB"/>
    <w:rsid w:val="007B7933"/>
    <w:rsid w:val="008B7726"/>
    <w:rsid w:val="009A765C"/>
    <w:rsid w:val="00BB652C"/>
    <w:rsid w:val="00C2775C"/>
    <w:rsid w:val="00D31D50"/>
    <w:rsid w:val="00FC6062"/>
    <w:rsid w:val="04C76394"/>
    <w:rsid w:val="1BDE2644"/>
    <w:rsid w:val="26755614"/>
    <w:rsid w:val="36414C8A"/>
    <w:rsid w:val="3C33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495</Characters>
  <Lines>4</Lines>
  <Paragraphs>1</Paragraphs>
  <TotalTime>11</TotalTime>
  <ScaleCrop>false</ScaleCrop>
  <LinksUpToDate>false</LinksUpToDate>
  <CharactersWithSpaces>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flyingdot</cp:lastModifiedBy>
  <cp:lastPrinted>2024-06-25T06:21:00Z</cp:lastPrinted>
  <dcterms:modified xsi:type="dcterms:W3CDTF">2024-06-27T06:51:13Z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0F6A43F5794D4D5B8A92152106C99385_12</vt:lpwstr>
  </property>
</Properties>
</file>